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A63" w:rsidRPr="00BF3A63" w:rsidRDefault="00BF3A63" w:rsidP="00BF3A63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                                              </w:t>
      </w:r>
      <w:r w:rsidRPr="00BF3A63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757F71" w:rsidRPr="00757F71" w:rsidRDefault="00757F71" w:rsidP="00757F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757F7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757F71">
        <w:rPr>
          <w:rFonts w:ascii="Times New Roman" w:hAnsi="Times New Roman" w:cs="Times New Roman"/>
          <w:sz w:val="20"/>
          <w:szCs w:val="20"/>
        </w:rPr>
        <w:t xml:space="preserve">  Решения Собрания депутатов</w:t>
      </w:r>
    </w:p>
    <w:p w:rsidR="00757F71" w:rsidRPr="00757F71" w:rsidRDefault="00757F71" w:rsidP="00757F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7F71">
        <w:rPr>
          <w:rFonts w:ascii="Times New Roman" w:hAnsi="Times New Roman" w:cs="Times New Roman"/>
          <w:sz w:val="20"/>
          <w:szCs w:val="20"/>
        </w:rPr>
        <w:t>Ленинского сельсовета Советского района</w:t>
      </w:r>
    </w:p>
    <w:p w:rsidR="00BF3A63" w:rsidRPr="00757F71" w:rsidRDefault="00757F71" w:rsidP="00757F71">
      <w:pPr>
        <w:tabs>
          <w:tab w:val="left" w:pos="5685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7F71">
        <w:rPr>
          <w:rFonts w:ascii="Times New Roman" w:hAnsi="Times New Roman" w:cs="Times New Roman"/>
          <w:sz w:val="20"/>
          <w:szCs w:val="20"/>
        </w:rPr>
        <w:t>от 02.05.2023 №4/4</w:t>
      </w:r>
    </w:p>
    <w:p w:rsidR="00BF3A63" w:rsidRPr="00BF3A63" w:rsidRDefault="00BF3A63" w:rsidP="00BF3A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F3A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целевым статьям (муниципальным программам муниципального образования «Ленинский сельсовет Советского района Курской области и непрограммным направлениям деятельности), группам видов расходов на 202</w:t>
      </w:r>
      <w:r w:rsidR="007F24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Pr="00BF3A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год</w:t>
      </w:r>
      <w:r w:rsidRPr="00BF3A6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(руб.)</w:t>
      </w:r>
    </w:p>
    <w:tbl>
      <w:tblPr>
        <w:tblW w:w="9986" w:type="dxa"/>
        <w:tblInd w:w="-1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17"/>
        <w:gridCol w:w="1559"/>
        <w:gridCol w:w="709"/>
        <w:gridCol w:w="1701"/>
      </w:tblGrid>
      <w:tr w:rsidR="00BF3A63" w:rsidRPr="00BF3A63" w:rsidTr="00D91912">
        <w:trPr>
          <w:trHeight w:val="413"/>
        </w:trPr>
        <w:tc>
          <w:tcPr>
            <w:tcW w:w="6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Сумма на 202</w:t>
            </w:r>
            <w:r w:rsidR="007F24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Pr="00BF3A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год</w:t>
            </w:r>
          </w:p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bookmarkStart w:id="0" w:name="_GoBack"/>
        <w:bookmarkEnd w:id="0"/>
      </w:tr>
      <w:tr w:rsidR="00BF3A63" w:rsidRPr="00BF3A63" w:rsidTr="00D91912">
        <w:trPr>
          <w:trHeight w:val="247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keepNext/>
              <w:tabs>
                <w:tab w:val="left" w:pos="708"/>
              </w:tabs>
              <w:suppressAutoHyphens/>
              <w:spacing w:after="0" w:line="240" w:lineRule="auto"/>
              <w:ind w:left="1789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8 007 964,73</w:t>
            </w:r>
          </w:p>
        </w:tc>
      </w:tr>
      <w:tr w:rsidR="00BF3A63" w:rsidRPr="00BF3A63" w:rsidTr="00D91912">
        <w:trPr>
          <w:trHeight w:val="574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375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52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2 131 378,09</w:t>
            </w:r>
          </w:p>
        </w:tc>
      </w:tr>
      <w:tr w:rsidR="00BF3A63" w:rsidRPr="00BF3A63" w:rsidTr="00D91912">
        <w:trPr>
          <w:trHeight w:val="46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513 872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662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513 872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BF3A63" w:rsidRPr="00BF3A63" w:rsidTr="00D91912">
        <w:trPr>
          <w:trHeight w:val="31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01 1 01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945 566,65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671 939,44</w:t>
            </w:r>
          </w:p>
        </w:tc>
      </w:tr>
      <w:tr w:rsidR="007F2428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2428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F2428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492 663,44</w:t>
            </w:r>
          </w:p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7F242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7F24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570 820,59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2021-2020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04 0 00  00000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BF3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</w:p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BF3A63" w:rsidP="00D9191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D919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4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000,00 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Мероприятия в области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имущественных</w:t>
            </w: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57 000,00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D91912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57 000,00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000,00</w:t>
            </w:r>
          </w:p>
        </w:tc>
      </w:tr>
      <w:tr w:rsidR="00BF3A63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000,00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 w:rsidP="00BF3A6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D91912" w:rsidRPr="00BF3A63" w:rsidTr="00D91912">
        <w:trPr>
          <w:trHeight w:val="159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2945B6" w:rsidRDefault="00D91912" w:rsidP="00D91912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1912" w:rsidRPr="00BF3A63" w:rsidRDefault="00D91912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1912" w:rsidRDefault="00D91912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C71B3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64 481,60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«Охрана окружающей среды МО « Ленинский сельсовет  Советского района Курской области »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712 875,35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«Экология и чистая вода МО» Муниципальной программы «Охрана окружающей среды МО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Ленинский сельсовет  Советского района Курской области 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712 875,35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5D618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60 225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60 225,35</w:t>
            </w:r>
          </w:p>
        </w:tc>
      </w:tr>
      <w:tr w:rsidR="00BF3A63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 1 02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60 225,35</w:t>
            </w:r>
          </w:p>
        </w:tc>
      </w:tr>
      <w:tr w:rsidR="005D618E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730BFB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30BF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Иные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 1 06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5D618E" w:rsidRDefault="005D618E" w:rsidP="00852B5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5D618E" w:rsidRPr="00BF3A63" w:rsidTr="00D91912">
        <w:trPr>
          <w:trHeight w:val="420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2204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 1 06 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5D618E" w:rsidRPr="002945B6" w:rsidRDefault="005D618E" w:rsidP="00852B5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5D618E" w:rsidRDefault="005D618E" w:rsidP="00852B5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Иные межбюджетные трансферты на осуществление полномочий по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242 364,99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07 2 03 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242 364,99</w:t>
            </w:r>
          </w:p>
        </w:tc>
      </w:tr>
      <w:tr w:rsidR="00BF3A63" w:rsidRPr="00BF3A63" w:rsidTr="00D91912">
        <w:trPr>
          <w:trHeight w:val="23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112 649,52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3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07 3 0 100000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112 649,52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36 218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5D618E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36 218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 xml:space="preserve">,00 </w:t>
            </w:r>
          </w:p>
          <w:p w:rsidR="00BF3A63" w:rsidRPr="00BF3A63" w:rsidRDefault="00BF3A63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370AA4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76 431,52</w:t>
            </w:r>
          </w:p>
        </w:tc>
      </w:tr>
      <w:tr w:rsidR="00BF3A63" w:rsidRPr="00BF3A63" w:rsidTr="00D91912">
        <w:trPr>
          <w:trHeight w:val="201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 3 01 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3A63" w:rsidRPr="00BF3A63" w:rsidRDefault="00370AA4" w:rsidP="00BF3A6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76 431,52</w:t>
            </w:r>
          </w:p>
        </w:tc>
      </w:tr>
      <w:tr w:rsidR="00BF3A63" w:rsidRPr="00BF3A63" w:rsidTr="00D91912">
        <w:trPr>
          <w:trHeight w:val="88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370AA4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370AA4" w:rsidRPr="00BF3A63" w:rsidTr="00D91912">
        <w:trPr>
          <w:trHeight w:val="41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A35A3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14 792,16</w:t>
            </w:r>
          </w:p>
        </w:tc>
      </w:tr>
      <w:tr w:rsidR="00BF3A63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Администрации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370AA4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Подпрограмма </w:t>
            </w: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348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70AA4" w:rsidRPr="00BF3A63" w:rsidRDefault="00370AA4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370AA4" w:rsidRPr="00BF3A63" w:rsidTr="00D91912">
        <w:trPr>
          <w:trHeight w:val="463"/>
        </w:trPr>
        <w:tc>
          <w:tcPr>
            <w:tcW w:w="601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1 01 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70AA4" w:rsidRPr="00BF3A63" w:rsidRDefault="00370AA4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70AA4" w:rsidRDefault="00370AA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9C7E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213 985 32</w:t>
            </w:r>
          </w:p>
        </w:tc>
      </w:tr>
      <w:tr w:rsidR="00BF3A63" w:rsidRPr="00370AA4" w:rsidTr="00D91912">
        <w:trPr>
          <w:trHeight w:val="162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</w:t>
            </w: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«Ленинский сельсовет» Советского района Курской области» на 2021-2025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21 0 00 0000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370AA4" w:rsidRDefault="00892915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200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Подпрограмма «Материально- техническое обеспечение учреждений и формирование имиджа  Ленинского сельсовета Советского района Курской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189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225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176"/>
        </w:trPr>
        <w:tc>
          <w:tcPr>
            <w:tcW w:w="601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F3A63" w:rsidRPr="00BF3A63" w:rsidRDefault="00BF3A63" w:rsidP="00BF3A63">
            <w:pPr>
              <w:rPr>
                <w:rFonts w:ascii="Calibri" w:eastAsia="Calibri" w:hAnsi="Calibri" w:cs="Times New Roman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731</w:t>
            </w:r>
            <w:r w:rsid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92915" w:rsidRPr="0089291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478,43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Обеспечение функционирования высшего должностного лица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71 0 0 00000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892915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281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892915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915" w:rsidRPr="00BF3A63" w:rsidRDefault="00892915" w:rsidP="00826A3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680 271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227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892915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2915" w:rsidRPr="00BF3A63" w:rsidRDefault="00892915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915" w:rsidRDefault="00892915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3421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1 934 616,00</w:t>
            </w:r>
          </w:p>
        </w:tc>
      </w:tr>
      <w:tr w:rsidR="00BF3A63" w:rsidRPr="00BF3A63" w:rsidTr="00D91912">
        <w:trPr>
          <w:trHeight w:val="195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="00BF3A63"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209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54 000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Default="00667708" w:rsidP="0066770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79 181,00</w:t>
            </w:r>
          </w:p>
          <w:p w:rsidR="00667708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25 181</w:t>
            </w:r>
            <w:r w:rsidRPr="00BF3A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54 000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51 560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667708" w:rsidP="00BF3A63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2 440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466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97 989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732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667708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95 824</w:t>
            </w:r>
            <w:r w:rsidR="00BF3A63"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государственных функций, связанных с 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общегосударственным управлением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327 081,68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477C7C" w:rsidP="00BF3A6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190 904,18</w:t>
            </w:r>
          </w:p>
        </w:tc>
      </w:tr>
      <w:tr w:rsidR="00BF3A63" w:rsidRPr="00BF3A63" w:rsidTr="00D91912">
        <w:trPr>
          <w:trHeight w:val="228"/>
        </w:trPr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3A63" w:rsidRPr="00BF3A63" w:rsidRDefault="00BF3A63" w:rsidP="00BF3A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A63" w:rsidRPr="00BF3A63" w:rsidRDefault="00BF3A63" w:rsidP="00477C7C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136 </w:t>
            </w:r>
            <w:r w:rsidR="00477C7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177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477C7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BF3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</w:tr>
    </w:tbl>
    <w:p w:rsidR="00B07B5E" w:rsidRPr="00B31859" w:rsidRDefault="00BF3A63" w:rsidP="00BF3A63">
      <w:pPr>
        <w:tabs>
          <w:tab w:val="left" w:pos="765"/>
          <w:tab w:val="right" w:pos="935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</w:t>
      </w:r>
      <w:r w:rsidR="00B07B5E"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="00B07B5E"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91912" w:rsidRPr="00B31859" w:rsidRDefault="00D91912">
      <w:pPr>
        <w:rPr>
          <w:rFonts w:ascii="Arial" w:hAnsi="Arial" w:cs="Arial"/>
          <w:sz w:val="24"/>
          <w:szCs w:val="24"/>
        </w:rPr>
      </w:pPr>
    </w:p>
    <w:sectPr w:rsidR="00D91912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370AA4"/>
    <w:rsid w:val="003F669A"/>
    <w:rsid w:val="00477C7C"/>
    <w:rsid w:val="005D02C9"/>
    <w:rsid w:val="005D618E"/>
    <w:rsid w:val="00667708"/>
    <w:rsid w:val="00670C27"/>
    <w:rsid w:val="006813F7"/>
    <w:rsid w:val="00757F71"/>
    <w:rsid w:val="007F2428"/>
    <w:rsid w:val="007F7577"/>
    <w:rsid w:val="0083228D"/>
    <w:rsid w:val="00892915"/>
    <w:rsid w:val="00AB667D"/>
    <w:rsid w:val="00B07B5E"/>
    <w:rsid w:val="00B31859"/>
    <w:rsid w:val="00B45DD6"/>
    <w:rsid w:val="00BF3A63"/>
    <w:rsid w:val="00D91912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MSI</cp:lastModifiedBy>
  <cp:revision>22</cp:revision>
  <dcterms:created xsi:type="dcterms:W3CDTF">2017-05-16T08:57:00Z</dcterms:created>
  <dcterms:modified xsi:type="dcterms:W3CDTF">2023-05-02T11:26:00Z</dcterms:modified>
</cp:coreProperties>
</file>