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1ECC" w:rsidRPr="00DA1ECC" w:rsidRDefault="00761D1B" w:rsidP="000B0E65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A1ECC" w:rsidRPr="00DA1ECC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DA1ECC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DA1ECC" w:rsidRPr="00DA1ECC" w:rsidRDefault="00DA1ECC" w:rsidP="00DA1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D00E16">
        <w:rPr>
          <w:rFonts w:ascii="Times New Roman" w:eastAsia="Times New Roman" w:hAnsi="Times New Roman" w:cs="Times New Roman"/>
          <w:sz w:val="20"/>
          <w:szCs w:val="20"/>
        </w:rPr>
        <w:t xml:space="preserve">проекту </w:t>
      </w:r>
      <w:r w:rsidRPr="00DA1ECC">
        <w:rPr>
          <w:rFonts w:ascii="Times New Roman" w:eastAsia="Times New Roman" w:hAnsi="Times New Roman" w:cs="Times New Roman"/>
          <w:sz w:val="20"/>
          <w:szCs w:val="20"/>
        </w:rPr>
        <w:t>решени</w:t>
      </w:r>
      <w:r w:rsidR="00D00E16">
        <w:rPr>
          <w:rFonts w:ascii="Times New Roman" w:eastAsia="Times New Roman" w:hAnsi="Times New Roman" w:cs="Times New Roman"/>
          <w:sz w:val="20"/>
          <w:szCs w:val="20"/>
        </w:rPr>
        <w:t>я</w:t>
      </w:r>
      <w:r w:rsidRPr="00DA1ECC">
        <w:rPr>
          <w:rFonts w:ascii="Times New Roman" w:eastAsia="Times New Roman" w:hAnsi="Times New Roman" w:cs="Times New Roman"/>
          <w:sz w:val="20"/>
          <w:szCs w:val="20"/>
        </w:rPr>
        <w:t xml:space="preserve"> Собрания депутатов</w:t>
      </w:r>
    </w:p>
    <w:p w:rsidR="00DA1ECC" w:rsidRPr="00DA1ECC" w:rsidRDefault="00DA1ECC" w:rsidP="00DA1ECC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>Ленинского сельсовета</w:t>
      </w:r>
    </w:p>
    <w:p w:rsidR="00DA1ECC" w:rsidRPr="00DA1ECC" w:rsidRDefault="00DA1ECC" w:rsidP="00DA1ECC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1ECC">
        <w:rPr>
          <w:rFonts w:ascii="Times New Roman" w:eastAsia="Times New Roman" w:hAnsi="Times New Roman" w:cs="Times New Roman"/>
          <w:sz w:val="20"/>
          <w:szCs w:val="20"/>
        </w:rPr>
        <w:t xml:space="preserve"> Советского района Курской области </w:t>
      </w:r>
    </w:p>
    <w:tbl>
      <w:tblPr>
        <w:tblW w:w="15630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E5638A" w:rsidTr="00E5638A">
        <w:trPr>
          <w:trHeight w:val="330"/>
        </w:trPr>
        <w:tc>
          <w:tcPr>
            <w:tcW w:w="15630" w:type="dxa"/>
            <w:hideMark/>
          </w:tcPr>
          <w:p w:rsidR="00CC1273" w:rsidRPr="00E5638A" w:rsidRDefault="00E5638A" w:rsidP="00E5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C1273" w:rsidRPr="00E5638A" w:rsidTr="00E5638A">
        <w:trPr>
          <w:trHeight w:val="420"/>
        </w:trPr>
        <w:tc>
          <w:tcPr>
            <w:tcW w:w="15630" w:type="dxa"/>
            <w:hideMark/>
          </w:tcPr>
          <w:p w:rsidR="00CC1273" w:rsidRPr="00E5638A" w:rsidRDefault="00CC1273" w:rsidP="00D00E16"/>
        </w:tc>
      </w:tr>
    </w:tbl>
    <w:p w:rsidR="00D00E16" w:rsidRPr="00D00E16" w:rsidRDefault="00D00E16" w:rsidP="00D00E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,</w:t>
      </w:r>
      <w:proofErr w:type="gramEnd"/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группам видов расходов классификации расходов бюджета Ленинского сельсовета Советского района Курской области в 2022году</w:t>
      </w:r>
    </w:p>
    <w:tbl>
      <w:tblPr>
        <w:tblW w:w="10490" w:type="dxa"/>
        <w:tblInd w:w="-983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34"/>
        <w:gridCol w:w="1452"/>
        <w:gridCol w:w="709"/>
        <w:gridCol w:w="1984"/>
      </w:tblGrid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2022 год (</w:t>
            </w:r>
            <w:proofErr w:type="spell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D00E16" w:rsidRPr="00D00E16" w:rsidTr="00D00E16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8 007 964,73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3 966 613,43 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680 271,00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2 202 601,32</w:t>
            </w:r>
          </w:p>
        </w:tc>
      </w:tr>
      <w:tr w:rsidR="00D00E16" w:rsidRPr="00D00E16" w:rsidTr="00D00E16">
        <w:trPr>
          <w:trHeight w:val="26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1 934 616,00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1 934 616,00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1 934 616,00</w:t>
            </w:r>
          </w:p>
        </w:tc>
      </w:tr>
      <w:tr w:rsidR="00D00E16" w:rsidRPr="00D00E16" w:rsidTr="00D00E16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1 934 616,00</w:t>
            </w:r>
          </w:p>
        </w:tc>
      </w:tr>
      <w:tr w:rsidR="00D00E16" w:rsidRPr="00D00E16" w:rsidTr="00D00E16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D00E16" w:rsidRPr="00D00E16" w:rsidTr="00D00E16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D00E16">
              <w:rPr>
                <w:rFonts w:ascii="Times New Roman" w:hAnsi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1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51 560,00</w:t>
            </w:r>
          </w:p>
        </w:tc>
      </w:tr>
      <w:tr w:rsidR="00D00E16" w:rsidRPr="00D00E16" w:rsidTr="00D00E16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2 440,00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hAnsi="Times New Roman"/>
                <w:b/>
                <w:sz w:val="20"/>
                <w:szCs w:val="20"/>
              </w:rPr>
              <w:t>1 083 741,11</w:t>
            </w:r>
          </w:p>
        </w:tc>
      </w:tr>
      <w:tr w:rsidR="00D00E16" w:rsidRPr="00D00E16" w:rsidTr="00D00E16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731 478,43</w:t>
            </w:r>
          </w:p>
        </w:tc>
      </w:tr>
      <w:tr w:rsidR="00D00E16" w:rsidRPr="00D00E16" w:rsidTr="00D00E16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731 478,43</w:t>
            </w:r>
          </w:p>
        </w:tc>
      </w:tr>
      <w:tr w:rsidR="00D00E16" w:rsidRPr="00D00E16" w:rsidTr="00D00E16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4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D00E16" w:rsidRPr="00D00E16" w:rsidTr="00D00E16">
        <w:trPr>
          <w:trHeight w:val="26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D00E16" w:rsidRPr="00D00E16" w:rsidTr="00D00E16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190 904,18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136 177,50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25 181,00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18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97 989 ,00</w:t>
            </w:r>
          </w:p>
        </w:tc>
      </w:tr>
      <w:tr w:rsidR="00D00E16" w:rsidRPr="00D00E16" w:rsidTr="00D00E16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4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95 824,00</w:t>
            </w:r>
          </w:p>
        </w:tc>
      </w:tr>
      <w:tr w:rsidR="00D00E16" w:rsidRPr="00D00E16" w:rsidTr="00D00E16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D00E16" w:rsidRPr="00D00E16" w:rsidTr="00D00E16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158 481,60</w:t>
            </w:r>
          </w:p>
        </w:tc>
      </w:tr>
      <w:tr w:rsidR="00D00E16" w:rsidRPr="00D00E16" w:rsidTr="00D00E16">
        <w:trPr>
          <w:trHeight w:val="21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0E16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158 481,60</w:t>
            </w:r>
          </w:p>
        </w:tc>
      </w:tr>
      <w:tr w:rsidR="00D00E16" w:rsidRPr="00D00E16" w:rsidTr="00D00E16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33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73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37 000,00 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37 000,00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 xml:space="preserve">              1067 889,86</w:t>
            </w:r>
          </w:p>
        </w:tc>
      </w:tr>
      <w:tr w:rsidR="00D00E16" w:rsidRPr="00D00E16" w:rsidTr="00D00E16">
        <w:trPr>
          <w:trHeight w:val="227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43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3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955 240,34</w:t>
            </w: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«Охрана окружающей среды МО»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712 875,35</w:t>
            </w:r>
          </w:p>
        </w:tc>
      </w:tr>
      <w:tr w:rsidR="00D00E16" w:rsidRPr="00D00E16" w:rsidTr="00D00E16">
        <w:trPr>
          <w:trHeight w:val="7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712 875,35</w:t>
            </w:r>
          </w:p>
        </w:tc>
      </w:tr>
      <w:tr w:rsidR="00D00E16" w:rsidRPr="00D00E16" w:rsidTr="00D00E16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60 225,35                                                 </w:t>
            </w:r>
          </w:p>
        </w:tc>
      </w:tr>
      <w:tr w:rsidR="00D00E16" w:rsidRPr="00D00E16" w:rsidTr="00D00E16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60 225,35</w:t>
            </w:r>
          </w:p>
        </w:tc>
      </w:tr>
      <w:tr w:rsidR="00D00E16" w:rsidRPr="00D00E16" w:rsidTr="00D00E16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60 225,35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9" w:history="1">
              <w:r w:rsidRPr="00D00E16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Подпрограмма</w:t>
              </w:r>
            </w:hyperlink>
            <w:r w:rsidRPr="00D00E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образовании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«Создание условий для развития социальной и инженерной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D00E16" w:rsidRPr="00D00E16" w:rsidTr="00D00E16">
        <w:trPr>
          <w:trHeight w:val="23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36 218,00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3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Культура, 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1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</w:t>
            </w: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lastRenderedPageBreak/>
              <w:t>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3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Подпрограмма</w:t>
            </w:r>
            <w:r w:rsidRPr="00D00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D00E16" w:rsidRPr="00D00E16" w:rsidTr="00D00E16">
        <w:trPr>
          <w:trHeight w:val="122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D00E16" w:rsidRPr="00D00E16" w:rsidTr="00D00E16">
        <w:trPr>
          <w:trHeight w:val="4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671 939,44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492 663,44</w:t>
            </w:r>
          </w:p>
        </w:tc>
      </w:tr>
      <w:tr w:rsidR="00D00E16" w:rsidRPr="00D00E16" w:rsidTr="00D00E16">
        <w:trPr>
          <w:trHeight w:val="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570 820,59</w:t>
            </w:r>
          </w:p>
        </w:tc>
      </w:tr>
      <w:tr w:rsidR="00D00E16" w:rsidRPr="00D00E16" w:rsidTr="00D00E16">
        <w:trPr>
          <w:trHeight w:val="17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6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1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</w:tbl>
    <w:p w:rsidR="00761D1B" w:rsidRPr="00D00E16" w:rsidRDefault="00761D1B" w:rsidP="00D00E16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79" w:rsidRDefault="006C0C79" w:rsidP="00DA1ECC">
      <w:pPr>
        <w:spacing w:after="0" w:line="240" w:lineRule="auto"/>
      </w:pPr>
      <w:r>
        <w:separator/>
      </w:r>
    </w:p>
  </w:endnote>
  <w:endnote w:type="continuationSeparator" w:id="0">
    <w:p w:rsidR="006C0C79" w:rsidRDefault="006C0C79" w:rsidP="00DA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79" w:rsidRDefault="006C0C79" w:rsidP="00DA1ECC">
      <w:pPr>
        <w:spacing w:after="0" w:line="240" w:lineRule="auto"/>
      </w:pPr>
      <w:r>
        <w:separator/>
      </w:r>
    </w:p>
  </w:footnote>
  <w:footnote w:type="continuationSeparator" w:id="0">
    <w:p w:rsidR="006C0C79" w:rsidRDefault="006C0C79" w:rsidP="00DA1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44203D"/>
    <w:rsid w:val="0046466D"/>
    <w:rsid w:val="006904D4"/>
    <w:rsid w:val="006C0C79"/>
    <w:rsid w:val="00742C55"/>
    <w:rsid w:val="00761D1B"/>
    <w:rsid w:val="00770C6C"/>
    <w:rsid w:val="007C763B"/>
    <w:rsid w:val="007D38F1"/>
    <w:rsid w:val="007F7577"/>
    <w:rsid w:val="009B52D3"/>
    <w:rsid w:val="009D2B3C"/>
    <w:rsid w:val="00A14219"/>
    <w:rsid w:val="00B00B54"/>
    <w:rsid w:val="00CC1273"/>
    <w:rsid w:val="00D00E16"/>
    <w:rsid w:val="00D51D0A"/>
    <w:rsid w:val="00DA1ECC"/>
    <w:rsid w:val="00DC00F4"/>
    <w:rsid w:val="00DF568E"/>
    <w:rsid w:val="00E33C20"/>
    <w:rsid w:val="00E5638A"/>
    <w:rsid w:val="00EA2F08"/>
    <w:rsid w:val="00EA7468"/>
    <w:rsid w:val="00EC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  <w:style w:type="character" w:styleId="afe">
    <w:name w:val="Strong"/>
    <w:basedOn w:val="a0"/>
    <w:uiPriority w:val="22"/>
    <w:qFormat/>
    <w:rsid w:val="00D00E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  <w:style w:type="character" w:styleId="afe">
    <w:name w:val="Strong"/>
    <w:basedOn w:val="a0"/>
    <w:uiPriority w:val="22"/>
    <w:qFormat/>
    <w:rsid w:val="00D00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68B05322DA1BBA42282C9440EEF08E6CC43400F35U6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4D353-0E7E-458C-A4A7-D88D9512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21</cp:revision>
  <dcterms:created xsi:type="dcterms:W3CDTF">2017-05-16T08:52:00Z</dcterms:created>
  <dcterms:modified xsi:type="dcterms:W3CDTF">2023-03-14T08:04:00Z</dcterms:modified>
</cp:coreProperties>
</file>